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深高速·悠山美墅二期B组团商业街招租公告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出租方基本情况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出租方：贵州深高速置地有限公司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出租方地址：贵州省黔南州龙里县谷脚镇王关社区悠山美墅G5B-1号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公告期限：自发布起10个工作日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出租资产基本信息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资产地理地址：贵州省黔南州龙里县谷脚镇王关社区深高速·悠山美墅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资产概况：深高速·悠山美墅二期B组团2栋、3栋商业，共22套，总计建筑面积4208.49平米。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出租用途：商业、办公。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出租期限：5年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资产详细情况及租金底价详见下表，租金每2年递增5%。</w:t>
      </w:r>
    </w:p>
    <w:tbl>
      <w:tblPr>
        <w:tblStyle w:val="4"/>
        <w:tblW w:w="541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128"/>
        <w:gridCol w:w="847"/>
        <w:gridCol w:w="1128"/>
        <w:gridCol w:w="1134"/>
        <w:gridCol w:w="1580"/>
        <w:gridCol w:w="1798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栋号</w:t>
            </w:r>
          </w:p>
        </w:tc>
        <w:tc>
          <w:tcPr>
            <w:tcW w:w="4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房号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（㎡）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前2年租金底价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第3-4年租金底价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第5年租金底价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G3B-2栋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2-1-3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184.69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29.77元/㎡/月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2-1-3A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171.79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29.77元/㎡/月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2-2-1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149.42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19.85元/㎡/月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2-2-2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148.23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19.85元/㎡/月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2-2-3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124.79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18.74元/㎡/月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2-2-3A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160.02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18.74元/㎡/月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2-3-1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123.33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17.64元/㎡/月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2-3-2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136.9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17.64元/㎡/月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2-3-3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130.34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16.54元/㎡/月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2-3-3A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125.36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16.54元/㎡/月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G3B-3栋</w:t>
            </w: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3-1-1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195.8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36.38元/㎡/月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3-1-2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192.69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36.38元/㎡/月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3-1-3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190.72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36.38元/㎡/月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3-1-3A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172.78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34.65元/㎡/月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36.38元/㎡/月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3-1-5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327.6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36.75元/㎡/月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38.59元/㎡/月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3-2-1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296.73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22.05元/㎡/月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3-2-2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158.74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22.05元/㎡/月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3-2-3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189.81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22.05元/㎡/月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3-2-3A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199.04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22.05元/㎡/月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3-2-5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172.96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22.05元/㎡/月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3-3-1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290.44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21.00元/㎡/月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22.05元/㎡/月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3-3-2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366.31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18.00元/㎡/月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18.90元/㎡/月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19.85元/㎡/月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承租方应具备的资格条件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承租方必须为合法注册且有效的企业法人、其他组织或具有完全民事行为能力的自然人；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需整体承租，不允许联合承租；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无不良信用记录。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确定承租人方式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公告期满，产生两个或两个以上符合条件的意向承租方，按照竞价方式价高者成为最终承租方；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公告期满，如未征集到符合条件的意向承租方，不变更招租条件，延长信息公告期限 5 个工作日。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特别事项说明及风险提示：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31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850" w:leftChars="0" w:hanging="453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租金按半年支付，租赁保证金不少于3个月租金。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31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850" w:leftChars="0" w:hanging="453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承租方应在出租方发出招租结果通知之日起的15个工作日内，或在招租成交公示截止之日起15个工作日内，向出租方缴交租赁保证金和当期半年租金，并与出租方签订租赁合同（详见附件），逾期将视为违约，将追究相关法律责任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31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850" w:leftChars="0" w:hanging="453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承租方应在报名前进行现场查看或了解，确认该物业的现状符合自身经营要求，已全面知悉物业现状，同意按房屋及附属设施的现状交接且不向出租方主张任何费用。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31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850" w:leftChars="0" w:hanging="453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网络报价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31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850" w:leftChars="0" w:hanging="453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报价网站：深圳阳光租赁平台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31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850" w:leftChars="0" w:hanging="453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网站地址：https://rent.szexgrp.com/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咨询联系：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31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850" w:leftChars="0" w:hanging="453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联系人：子木博敬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31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850" w:leftChars="0" w:hanging="453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联系电话：13511951359</w:t>
      </w:r>
    </w:p>
    <w:p>
      <w:pPr>
        <w:keepNext w:val="0"/>
        <w:keepLines w:val="0"/>
        <w:pageBreakBefore w:val="0"/>
        <w:widowControl w:val="0"/>
        <w:numPr>
          <w:ilvl w:val="1"/>
          <w:numId w:val="1"/>
        </w:numPr>
        <w:tabs>
          <w:tab w:val="left" w:pos="312"/>
          <w:tab w:val="clear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850" w:leftChars="0" w:hanging="453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联系地址：贵州省黔南州龙里县谷脚镇王关社区贵州深高速置地有限公司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397" w:left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0" w:leftChars="0" w:firstLine="600" w:firstLineChars="200"/>
        <w:textAlignment w:val="auto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附件：深高速·悠山美墅商业街房屋租赁合同（草案）</w:t>
      </w:r>
    </w:p>
    <w:sectPr>
      <w:pgSz w:w="11906" w:h="16838"/>
      <w:pgMar w:top="14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81BA2F"/>
    <w:multiLevelType w:val="multilevel"/>
    <w:tmpl w:val="9C81BA2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nothing"/>
      <w:lvlText w:val="%1.%2."/>
      <w:lvlJc w:val="left"/>
      <w:pPr>
        <w:tabs>
          <w:tab w:val="left" w:pos="420"/>
        </w:tabs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94CA3"/>
    <w:rsid w:val="0F9862F8"/>
    <w:rsid w:val="130859A2"/>
    <w:rsid w:val="17361B9A"/>
    <w:rsid w:val="1D432808"/>
    <w:rsid w:val="1F896070"/>
    <w:rsid w:val="20A72AA9"/>
    <w:rsid w:val="234826BA"/>
    <w:rsid w:val="27E91B5A"/>
    <w:rsid w:val="2A0B4E0F"/>
    <w:rsid w:val="2BFC1DAF"/>
    <w:rsid w:val="394E73A4"/>
    <w:rsid w:val="3FB008CF"/>
    <w:rsid w:val="3FFF689F"/>
    <w:rsid w:val="45EF6BDF"/>
    <w:rsid w:val="493509DC"/>
    <w:rsid w:val="494F0921"/>
    <w:rsid w:val="49FA076E"/>
    <w:rsid w:val="4B1F6349"/>
    <w:rsid w:val="54EC28E0"/>
    <w:rsid w:val="62605F21"/>
    <w:rsid w:val="62AF3DEA"/>
    <w:rsid w:val="62EB63B7"/>
    <w:rsid w:val="669D30BA"/>
    <w:rsid w:val="6B596606"/>
    <w:rsid w:val="6CEC1ADC"/>
    <w:rsid w:val="724875F6"/>
    <w:rsid w:val="725326D4"/>
    <w:rsid w:val="75161E1E"/>
    <w:rsid w:val="779D5164"/>
    <w:rsid w:val="79CB1180"/>
    <w:rsid w:val="7FE9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480" w:lineRule="auto"/>
      <w:ind w:firstLine="0" w:firstLineChars="0"/>
      <w:jc w:val="center"/>
      <w:outlineLvl w:val="0"/>
    </w:pPr>
    <w:rPr>
      <w:rFonts w:eastAsia="方正小标宋简体"/>
      <w:kern w:val="44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2020-11-11T11:44:00Z</dcterms:created>
  <dc:creator>86130</dc:creator>
  <cp:lastModifiedBy>_ 子 木</cp:lastModifiedBy>
  <cp:lastPrinted>2020-11-12T00:33:00Z</cp:lastPrinted>
  <dcterms:modified xsi:type="dcterms:W3CDTF">2022-12-14T07:49:58Z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